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FE" w:rsidRDefault="00125CFE" w:rsidP="00537C27">
      <w:pPr>
        <w:spacing w:before="100" w:beforeAutospacing="1" w:after="100" w:afterAutospacing="1"/>
        <w:rPr>
          <w:b/>
          <w:bCs/>
          <w:sz w:val="27"/>
          <w:szCs w:val="27"/>
        </w:rPr>
      </w:pPr>
    </w:p>
    <w:p w:rsidR="00537C27" w:rsidRDefault="00537C27" w:rsidP="00537C27">
      <w:pPr>
        <w:spacing w:before="100" w:beforeAutospacing="1" w:after="100" w:afterAutospacing="1"/>
        <w:rPr>
          <w:b/>
          <w:bCs/>
          <w:sz w:val="27"/>
          <w:szCs w:val="27"/>
        </w:rPr>
      </w:pPr>
      <w:r>
        <w:rPr>
          <w:b/>
          <w:bCs/>
          <w:sz w:val="27"/>
          <w:szCs w:val="27"/>
        </w:rPr>
        <w:t>SUMMARY</w:t>
      </w:r>
    </w:p>
    <w:p w:rsidR="00537C27" w:rsidRDefault="00537C27" w:rsidP="00537C27">
      <w:pPr>
        <w:spacing w:before="100" w:beforeAutospacing="1" w:after="100" w:afterAutospacing="1"/>
        <w:rPr>
          <w:sz w:val="24"/>
          <w:szCs w:val="24"/>
        </w:rPr>
      </w:pPr>
      <w:r>
        <w:t xml:space="preserve">How do I process a </w:t>
      </w:r>
      <w:proofErr w:type="spellStart"/>
      <w:r>
        <w:t>MediSp</w:t>
      </w:r>
      <w:r w:rsidR="00E20748">
        <w:t>an</w:t>
      </w:r>
      <w:proofErr w:type="spellEnd"/>
      <w:r w:rsidR="00E20748">
        <w:t xml:space="preserve"> update on diskette or CD Rom or </w:t>
      </w:r>
      <w:r w:rsidR="00E20748" w:rsidRPr="00E20748">
        <w:rPr>
          <w:highlight w:val="yellow"/>
        </w:rPr>
        <w:t>Download File?</w:t>
      </w:r>
      <w:r>
        <w:t xml:space="preserve">  </w:t>
      </w:r>
    </w:p>
    <w:p w:rsidR="00537C27" w:rsidRDefault="00F50BF5" w:rsidP="00537C27">
      <w:pPr>
        <w:jc w:val="center"/>
        <w:rPr>
          <w:rFonts w:eastAsia="Times New Roman"/>
        </w:rPr>
      </w:pPr>
      <w:r>
        <w:rPr>
          <w:rFonts w:eastAsia="Times New Roman"/>
        </w:rPr>
        <w:pict>
          <v:rect id="_x0000_i1025" style="width:468pt;height:1.5pt" o:hralign="center" o:hrstd="t" o:hr="t" fillcolor="#a0a0a0" stroked="f"/>
        </w:pict>
      </w:r>
    </w:p>
    <w:p w:rsidR="00E20748" w:rsidRPr="00E20748" w:rsidRDefault="00537C27" w:rsidP="00537C27">
      <w:pPr>
        <w:spacing w:before="100" w:beforeAutospacing="1" w:after="100" w:afterAutospacing="1"/>
        <w:rPr>
          <w:b/>
          <w:bCs/>
          <w:sz w:val="27"/>
          <w:szCs w:val="27"/>
        </w:rPr>
      </w:pPr>
      <w:r>
        <w:rPr>
          <w:b/>
          <w:bCs/>
          <w:sz w:val="27"/>
          <w:szCs w:val="27"/>
        </w:rPr>
        <w:t>PROCEDURE</w:t>
      </w:r>
    </w:p>
    <w:p w:rsidR="00537C27" w:rsidRDefault="00537C27" w:rsidP="00537C27">
      <w:pPr>
        <w:spacing w:before="100" w:beforeAutospacing="1" w:after="100" w:afterAutospacing="1"/>
        <w:rPr>
          <w:sz w:val="24"/>
          <w:szCs w:val="24"/>
        </w:rPr>
      </w:pPr>
      <w:r>
        <w:t xml:space="preserve">Note: Some clients get only ONE CD. The CD should indicate </w:t>
      </w:r>
      <w:proofErr w:type="spellStart"/>
      <w:r>
        <w:t>NDC</w:t>
      </w:r>
      <w:proofErr w:type="spellEnd"/>
      <w:r>
        <w:t>-GPI-</w:t>
      </w:r>
      <w:proofErr w:type="spellStart"/>
      <w:r>
        <w:t>PDED</w:t>
      </w:r>
      <w:proofErr w:type="spellEnd"/>
      <w:r>
        <w:t xml:space="preserve"> and Cross-</w:t>
      </w:r>
      <w:proofErr w:type="spellStart"/>
      <w:r>
        <w:t>Chek</w:t>
      </w:r>
      <w:proofErr w:type="spellEnd"/>
      <w:r>
        <w:t>/</w:t>
      </w:r>
      <w:proofErr w:type="spellStart"/>
      <w:r>
        <w:t>Aller-Chek</w:t>
      </w:r>
      <w:proofErr w:type="spellEnd"/>
      <w:r>
        <w:t xml:space="preserve"> on it. If you only get one CD then when this documentation indicates that you should insert the next CD, you will leave the same CD in the drive.</w:t>
      </w:r>
    </w:p>
    <w:p w:rsidR="00537C27" w:rsidRDefault="00537C27" w:rsidP="00537C27">
      <w:pPr>
        <w:spacing w:before="100" w:beforeAutospacing="1" w:after="100" w:afterAutospacing="1"/>
      </w:pPr>
      <w:r>
        <w:t xml:space="preserve">Insert the CD labeled “NDC-GPI PDED” into the CD ROM drive.  </w:t>
      </w:r>
    </w:p>
    <w:p w:rsidR="00E20748" w:rsidRPr="00E20748" w:rsidRDefault="00E20748" w:rsidP="00E20748">
      <w:pPr>
        <w:pStyle w:val="ListParagraph"/>
        <w:numPr>
          <w:ilvl w:val="0"/>
          <w:numId w:val="2"/>
        </w:numPr>
        <w:spacing w:before="100" w:beforeAutospacing="1" w:after="100" w:afterAutospacing="1"/>
        <w:rPr>
          <w:highlight w:val="yellow"/>
        </w:rPr>
      </w:pPr>
      <w:r w:rsidRPr="00E20748">
        <w:rPr>
          <w:highlight w:val="yellow"/>
        </w:rPr>
        <w:t>Download the</w:t>
      </w:r>
      <w:r w:rsidR="0049595B">
        <w:rPr>
          <w:highlight w:val="yellow"/>
        </w:rPr>
        <w:t xml:space="preserve"> file and unzip the file</w:t>
      </w:r>
      <w:r w:rsidR="00A535BA">
        <w:rPr>
          <w:highlight w:val="yellow"/>
        </w:rPr>
        <w:t xml:space="preserve"> from the website</w:t>
      </w:r>
      <w:r w:rsidR="0049595B">
        <w:rPr>
          <w:highlight w:val="yellow"/>
        </w:rPr>
        <w:t xml:space="preserve"> to the </w:t>
      </w:r>
      <w:r w:rsidRPr="00E20748">
        <w:rPr>
          <w:highlight w:val="yellow"/>
        </w:rPr>
        <w:t>desktop.</w:t>
      </w:r>
    </w:p>
    <w:p w:rsidR="0049595B" w:rsidRPr="0049595B" w:rsidRDefault="00E20748" w:rsidP="0049595B">
      <w:pPr>
        <w:pStyle w:val="ListParagraph"/>
        <w:numPr>
          <w:ilvl w:val="0"/>
          <w:numId w:val="2"/>
        </w:numPr>
        <w:spacing w:before="100" w:beforeAutospacing="1" w:after="100" w:afterAutospacing="1"/>
        <w:rPr>
          <w:highlight w:val="yellow"/>
        </w:rPr>
      </w:pPr>
      <w:r w:rsidRPr="00E20748">
        <w:rPr>
          <w:highlight w:val="yellow"/>
        </w:rPr>
        <w:t>Move the</w:t>
      </w:r>
      <w:r>
        <w:rPr>
          <w:highlight w:val="yellow"/>
        </w:rPr>
        <w:t xml:space="preserve"> new files from the desktop into </w:t>
      </w:r>
      <w:r w:rsidRPr="00E20748">
        <w:rPr>
          <w:highlight w:val="yellow"/>
        </w:rPr>
        <w:t>the “C” Drive</w:t>
      </w:r>
      <w:r w:rsidR="0049595B">
        <w:rPr>
          <w:highlight w:val="yellow"/>
        </w:rPr>
        <w:t xml:space="preserve"> directory</w:t>
      </w:r>
      <w:r w:rsidR="00A535BA">
        <w:rPr>
          <w:highlight w:val="yellow"/>
        </w:rPr>
        <w:t xml:space="preserve"> and replace the following folders :</w:t>
      </w:r>
      <w:r w:rsidR="0049595B">
        <w:rPr>
          <w:highlight w:val="yellow"/>
        </w:rPr>
        <w:t xml:space="preserve"> </w:t>
      </w:r>
    </w:p>
    <w:p w:rsidR="0049595B" w:rsidRDefault="00E20748" w:rsidP="0049595B">
      <w:pPr>
        <w:pStyle w:val="ListParagraph"/>
        <w:numPr>
          <w:ilvl w:val="1"/>
          <w:numId w:val="2"/>
        </w:numPr>
        <w:spacing w:before="100" w:beforeAutospacing="1" w:after="100" w:afterAutospacing="1"/>
        <w:rPr>
          <w:highlight w:val="yellow"/>
        </w:rPr>
      </w:pPr>
      <w:proofErr w:type="spellStart"/>
      <w:r w:rsidRPr="00E20748">
        <w:rPr>
          <w:highlight w:val="yellow"/>
        </w:rPr>
        <w:t>ACK</w:t>
      </w:r>
      <w:proofErr w:type="spellEnd"/>
    </w:p>
    <w:p w:rsidR="0049595B" w:rsidRDefault="0049595B" w:rsidP="0049595B">
      <w:pPr>
        <w:pStyle w:val="ListParagraph"/>
        <w:numPr>
          <w:ilvl w:val="1"/>
          <w:numId w:val="2"/>
        </w:numPr>
        <w:spacing w:before="100" w:beforeAutospacing="1" w:after="100" w:afterAutospacing="1"/>
        <w:rPr>
          <w:highlight w:val="yellow"/>
        </w:rPr>
      </w:pPr>
      <w:proofErr w:type="spellStart"/>
      <w:r>
        <w:rPr>
          <w:highlight w:val="yellow"/>
        </w:rPr>
        <w:t>CC2</w:t>
      </w:r>
      <w:proofErr w:type="spellEnd"/>
    </w:p>
    <w:p w:rsidR="0049595B" w:rsidRDefault="0049595B" w:rsidP="0049595B">
      <w:pPr>
        <w:pStyle w:val="ListParagraph"/>
        <w:numPr>
          <w:ilvl w:val="1"/>
          <w:numId w:val="2"/>
        </w:numPr>
        <w:spacing w:before="100" w:beforeAutospacing="1" w:after="100" w:afterAutospacing="1"/>
        <w:rPr>
          <w:highlight w:val="yellow"/>
        </w:rPr>
      </w:pPr>
      <w:proofErr w:type="spellStart"/>
      <w:r>
        <w:rPr>
          <w:highlight w:val="yellow"/>
        </w:rPr>
        <w:t>NDCGPI</w:t>
      </w:r>
      <w:proofErr w:type="spellEnd"/>
      <w:r>
        <w:rPr>
          <w:highlight w:val="yellow"/>
        </w:rPr>
        <w:t xml:space="preserve"> </w:t>
      </w:r>
    </w:p>
    <w:p w:rsidR="00E20748" w:rsidRPr="00E20748" w:rsidRDefault="00E20748" w:rsidP="0049595B">
      <w:pPr>
        <w:pStyle w:val="ListParagraph"/>
        <w:numPr>
          <w:ilvl w:val="1"/>
          <w:numId w:val="2"/>
        </w:numPr>
        <w:spacing w:before="100" w:beforeAutospacing="1" w:after="100" w:afterAutospacing="1"/>
        <w:rPr>
          <w:highlight w:val="yellow"/>
        </w:rPr>
      </w:pPr>
      <w:proofErr w:type="spellStart"/>
      <w:r w:rsidRPr="00E20748">
        <w:rPr>
          <w:highlight w:val="yellow"/>
        </w:rPr>
        <w:t>PDE</w:t>
      </w:r>
      <w:proofErr w:type="spellEnd"/>
    </w:p>
    <w:p w:rsidR="00537C27" w:rsidRDefault="00537C27" w:rsidP="00537C27">
      <w:pPr>
        <w:spacing w:before="100" w:beforeAutospacing="1" w:after="100" w:afterAutospacing="1"/>
      </w:pPr>
      <w:r w:rsidRPr="00E20748">
        <w:rPr>
          <w:highlight w:val="yellow"/>
        </w:rPr>
        <w:t xml:space="preserve">Log </w:t>
      </w:r>
      <w:proofErr w:type="gramStart"/>
      <w:r w:rsidRPr="00E20748">
        <w:rPr>
          <w:highlight w:val="yellow"/>
        </w:rPr>
        <w:t>Onto</w:t>
      </w:r>
      <w:proofErr w:type="gramEnd"/>
      <w:r w:rsidRPr="00E20748">
        <w:rPr>
          <w:highlight w:val="yellow"/>
        </w:rPr>
        <w:t xml:space="preserve"> </w:t>
      </w:r>
      <w:proofErr w:type="spellStart"/>
      <w:r w:rsidRPr="00E20748">
        <w:rPr>
          <w:highlight w:val="yellow"/>
        </w:rPr>
        <w:t>RxLink</w:t>
      </w:r>
      <w:proofErr w:type="spellEnd"/>
      <w:r w:rsidRPr="00E20748">
        <w:rPr>
          <w:highlight w:val="yellow"/>
        </w:rPr>
        <w:t xml:space="preserve"> with a high-level security password.</w:t>
      </w:r>
    </w:p>
    <w:p w:rsidR="00537C27" w:rsidRDefault="00537C27" w:rsidP="00F50BF5">
      <w:pPr>
        <w:spacing w:before="100" w:beforeAutospacing="1" w:after="100" w:afterAutospacing="1"/>
        <w:jc w:val="center"/>
      </w:pPr>
      <w:r>
        <w:rPr>
          <w:noProof/>
        </w:rPr>
        <w:drawing>
          <wp:inline distT="0" distB="0" distL="0" distR="0">
            <wp:extent cx="3948113" cy="2666708"/>
            <wp:effectExtent l="0" t="0" r="0" b="635"/>
            <wp:docPr id="13" name="Picture 13" descr="f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b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949929" cy="2667935"/>
                    </a:xfrm>
                    <a:prstGeom prst="rect">
                      <a:avLst/>
                    </a:prstGeom>
                    <a:noFill/>
                    <a:ln>
                      <a:noFill/>
                    </a:ln>
                  </pic:spPr>
                </pic:pic>
              </a:graphicData>
            </a:graphic>
          </wp:inline>
        </w:drawing>
      </w:r>
    </w:p>
    <w:p w:rsidR="00537C27" w:rsidRDefault="00537C27" w:rsidP="00537C27">
      <w:pPr>
        <w:spacing w:before="100" w:beforeAutospacing="1" w:after="100" w:afterAutospacing="1"/>
      </w:pPr>
      <w:r>
        <w:lastRenderedPageBreak/>
        <w:t xml:space="preserve">Update the NDC numbers first by going to menu choice </w:t>
      </w:r>
      <w:r w:rsidRPr="00597B9F">
        <w:rPr>
          <w:highlight w:val="yellow"/>
        </w:rPr>
        <w:t>6791</w:t>
      </w:r>
      <w:r>
        <w:t>, Import Generic Product Indicator (GPI) Data.</w:t>
      </w:r>
    </w:p>
    <w:p w:rsidR="00537C27" w:rsidRDefault="00537C27" w:rsidP="00537C27">
      <w:pPr>
        <w:spacing w:before="100" w:beforeAutospacing="1" w:after="100" w:afterAutospacing="1"/>
      </w:pPr>
      <w:r>
        <w:t> </w:t>
      </w:r>
    </w:p>
    <w:p w:rsidR="00537C27" w:rsidRDefault="00537C27" w:rsidP="00537C27">
      <w:pPr>
        <w:spacing w:before="100" w:beforeAutospacing="1" w:after="100" w:afterAutospacing="1"/>
      </w:pPr>
      <w:r>
        <w:t xml:space="preserve">You will see the following screen.    </w:t>
      </w:r>
      <w:r w:rsidRPr="00597B9F">
        <w:rPr>
          <w:highlight w:val="yellow"/>
        </w:rPr>
        <w:t>Simply press F2</w:t>
      </w:r>
      <w:r>
        <w:t xml:space="preserve"> to import from the CD.  </w:t>
      </w:r>
    </w:p>
    <w:p w:rsidR="00537C27" w:rsidRDefault="00537C27" w:rsidP="00537C27">
      <w:pPr>
        <w:spacing w:before="100" w:beforeAutospacing="1" w:after="100" w:afterAutospacing="1"/>
      </w:pPr>
      <w:r>
        <w:t> </w:t>
      </w:r>
    </w:p>
    <w:p w:rsidR="00537C27" w:rsidRDefault="00537C27" w:rsidP="00F50BF5">
      <w:pPr>
        <w:spacing w:before="100" w:beforeAutospacing="1" w:after="100" w:afterAutospacing="1"/>
        <w:jc w:val="center"/>
      </w:pPr>
      <w:r>
        <w:rPr>
          <w:noProof/>
        </w:rPr>
        <w:drawing>
          <wp:inline distT="0" distB="0" distL="0" distR="0">
            <wp:extent cx="2977432" cy="2197805"/>
            <wp:effectExtent l="0" t="0" r="0" b="0"/>
            <wp:docPr id="12" name="Picture 12" descr="fd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b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78757" cy="2198783"/>
                    </a:xfrm>
                    <a:prstGeom prst="rect">
                      <a:avLst/>
                    </a:prstGeom>
                    <a:noFill/>
                    <a:ln>
                      <a:noFill/>
                    </a:ln>
                  </pic:spPr>
                </pic:pic>
              </a:graphicData>
            </a:graphic>
          </wp:inline>
        </w:drawing>
      </w:r>
      <w:r>
        <w:br w:type="page"/>
      </w:r>
      <w:r>
        <w:lastRenderedPageBreak/>
        <w:t xml:space="preserve">After the CD light comes on, you will see it pulling records into </w:t>
      </w:r>
      <w:proofErr w:type="spellStart"/>
      <w:r>
        <w:t>RxLink</w:t>
      </w:r>
      <w:proofErr w:type="spellEnd"/>
      <w:r>
        <w:t>, as in the following screen:</w:t>
      </w:r>
    </w:p>
    <w:p w:rsidR="00537C27" w:rsidRDefault="00537C27" w:rsidP="00537C27">
      <w:pPr>
        <w:spacing w:before="100" w:beforeAutospacing="1" w:after="100" w:afterAutospacing="1"/>
      </w:pPr>
      <w:r>
        <w:t> </w:t>
      </w:r>
    </w:p>
    <w:p w:rsidR="00537C27" w:rsidRDefault="00537C27" w:rsidP="00F50BF5">
      <w:pPr>
        <w:spacing w:before="100" w:beforeAutospacing="1" w:after="100" w:afterAutospacing="1"/>
        <w:jc w:val="center"/>
      </w:pPr>
      <w:r>
        <w:rPr>
          <w:noProof/>
        </w:rPr>
        <w:drawing>
          <wp:inline distT="0" distB="0" distL="0" distR="0">
            <wp:extent cx="2909575" cy="2147887"/>
            <wp:effectExtent l="0" t="0" r="5080" b="5080"/>
            <wp:docPr id="11" name="Picture 11" descr="fd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b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909323" cy="2147701"/>
                    </a:xfrm>
                    <a:prstGeom prst="rect">
                      <a:avLst/>
                    </a:prstGeom>
                    <a:noFill/>
                    <a:ln>
                      <a:noFill/>
                    </a:ln>
                  </pic:spPr>
                </pic:pic>
              </a:graphicData>
            </a:graphic>
          </wp:inline>
        </w:drawing>
      </w:r>
    </w:p>
    <w:p w:rsidR="00537C27" w:rsidRDefault="00537C27" w:rsidP="00537C27">
      <w:pPr>
        <w:spacing w:before="100" w:beforeAutospacing="1" w:after="100" w:afterAutospacing="1"/>
      </w:pPr>
      <w:r>
        <w:t> </w:t>
      </w:r>
    </w:p>
    <w:p w:rsidR="00537C27" w:rsidRDefault="00537C27" w:rsidP="00537C27">
      <w:pPr>
        <w:spacing w:before="100" w:beforeAutospacing="1" w:after="100" w:afterAutospacing="1"/>
      </w:pPr>
      <w:r>
        <w:t>The number in red at the top may count as high as 100,000, or even higher.  Do NOT interrupt this process.</w:t>
      </w:r>
    </w:p>
    <w:p w:rsidR="00537C27" w:rsidRDefault="00537C27" w:rsidP="00537C27">
      <w:pPr>
        <w:spacing w:before="100" w:beforeAutospacing="1" w:after="100" w:afterAutospacing="1"/>
      </w:pPr>
      <w:r>
        <w:t> </w:t>
      </w:r>
    </w:p>
    <w:p w:rsidR="00537C27" w:rsidRDefault="00537C27" w:rsidP="00F50BF5">
      <w:pPr>
        <w:spacing w:before="100" w:beforeAutospacing="1" w:after="100" w:afterAutospacing="1"/>
        <w:jc w:val="center"/>
      </w:pPr>
      <w:r>
        <w:rPr>
          <w:noProof/>
        </w:rPr>
        <w:drawing>
          <wp:inline distT="0" distB="0" distL="0" distR="0">
            <wp:extent cx="3171825" cy="2341669"/>
            <wp:effectExtent l="0" t="0" r="0" b="1905"/>
            <wp:docPr id="10" name="Picture 10" descr="fd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b4"/>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173136" cy="2342637"/>
                    </a:xfrm>
                    <a:prstGeom prst="rect">
                      <a:avLst/>
                    </a:prstGeom>
                    <a:noFill/>
                    <a:ln>
                      <a:noFill/>
                    </a:ln>
                  </pic:spPr>
                </pic:pic>
              </a:graphicData>
            </a:graphic>
          </wp:inline>
        </w:drawing>
      </w:r>
    </w:p>
    <w:p w:rsidR="00537C27" w:rsidRDefault="00537C27" w:rsidP="00537C27">
      <w:pPr>
        <w:spacing w:before="100" w:beforeAutospacing="1" w:after="100" w:afterAutospacing="1"/>
      </w:pPr>
      <w:r>
        <w:t> </w:t>
      </w:r>
    </w:p>
    <w:p w:rsidR="00537C27" w:rsidRDefault="00537C27" w:rsidP="00537C27">
      <w:pPr>
        <w:spacing w:before="100" w:beforeAutospacing="1" w:after="100" w:afterAutospacing="1"/>
      </w:pPr>
      <w:r>
        <w:t>When it is done you will see another data-entry screen:</w:t>
      </w:r>
    </w:p>
    <w:p w:rsidR="00537C27" w:rsidRDefault="00537C27" w:rsidP="00537C27">
      <w:pPr>
        <w:spacing w:before="100" w:beforeAutospacing="1" w:after="100" w:afterAutospacing="1"/>
      </w:pPr>
      <w:r>
        <w:t> </w:t>
      </w:r>
    </w:p>
    <w:p w:rsidR="00537C27" w:rsidRDefault="00537C27" w:rsidP="00537C27">
      <w:pPr>
        <w:spacing w:before="100" w:beforeAutospacing="1" w:after="100" w:afterAutospacing="1"/>
      </w:pPr>
      <w:r>
        <w:lastRenderedPageBreak/>
        <w:t xml:space="preserve">Just press the </w:t>
      </w:r>
      <w:r w:rsidRPr="00597B9F">
        <w:rPr>
          <w:highlight w:val="yellow"/>
        </w:rPr>
        <w:t>F2</w:t>
      </w:r>
      <w:r>
        <w:t xml:space="preserve"> key again to run this step….you will see progress messages in red at the top – </w:t>
      </w:r>
    </w:p>
    <w:p w:rsidR="00537C27" w:rsidRDefault="00537C27" w:rsidP="00537C27">
      <w:pPr>
        <w:spacing w:before="100" w:beforeAutospacing="1" w:after="100" w:afterAutospacing="1"/>
      </w:pPr>
      <w:r>
        <w:t> </w:t>
      </w:r>
    </w:p>
    <w:p w:rsidR="00537C27" w:rsidRDefault="00537C27" w:rsidP="00537C27">
      <w:pPr>
        <w:spacing w:before="100" w:beforeAutospacing="1" w:after="100" w:afterAutospacing="1"/>
      </w:pPr>
      <w:r>
        <w:t>Again, do not interrupt this process…</w:t>
      </w:r>
    </w:p>
    <w:p w:rsidR="00537C27" w:rsidRDefault="00537C27" w:rsidP="00537C27">
      <w:pPr>
        <w:spacing w:before="100" w:beforeAutospacing="1" w:after="100" w:afterAutospacing="1"/>
      </w:pPr>
      <w:r>
        <w:t> </w:t>
      </w:r>
    </w:p>
    <w:p w:rsidR="00537C27" w:rsidRDefault="00537C27" w:rsidP="00537C27">
      <w:pPr>
        <w:spacing w:before="100" w:beforeAutospacing="1" w:after="100" w:afterAutospacing="1"/>
      </w:pPr>
      <w:r>
        <w:t> </w:t>
      </w:r>
    </w:p>
    <w:p w:rsidR="00537C27" w:rsidRDefault="00537C27" w:rsidP="00F50BF5">
      <w:pPr>
        <w:spacing w:before="100" w:beforeAutospacing="1" w:after="100" w:afterAutospacing="1"/>
        <w:jc w:val="center"/>
      </w:pPr>
      <w:r>
        <w:rPr>
          <w:noProof/>
        </w:rPr>
        <w:drawing>
          <wp:inline distT="0" distB="0" distL="0" distR="0">
            <wp:extent cx="3055040" cy="2255449"/>
            <wp:effectExtent l="0" t="0" r="0" b="0"/>
            <wp:docPr id="9" name="Picture 9" descr="fd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b5"/>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056910" cy="2256829"/>
                    </a:xfrm>
                    <a:prstGeom prst="rect">
                      <a:avLst/>
                    </a:prstGeom>
                    <a:noFill/>
                    <a:ln>
                      <a:noFill/>
                    </a:ln>
                  </pic:spPr>
                </pic:pic>
              </a:graphicData>
            </a:graphic>
          </wp:inline>
        </w:drawing>
      </w:r>
    </w:p>
    <w:p w:rsidR="00537C27" w:rsidRDefault="00537C27" w:rsidP="00537C27">
      <w:pPr>
        <w:spacing w:before="100" w:beforeAutospacing="1" w:after="100" w:afterAutospacing="1"/>
      </w:pPr>
      <w:r>
        <w:t> </w:t>
      </w:r>
    </w:p>
    <w:p w:rsidR="00537C27" w:rsidRDefault="00537C27" w:rsidP="00537C27">
      <w:pPr>
        <w:spacing w:before="100" w:beforeAutospacing="1" w:after="100" w:afterAutospacing="1"/>
      </w:pPr>
      <w:r>
        <w:t xml:space="preserve">When it is done you will see the </w:t>
      </w:r>
      <w:r w:rsidRPr="00597B9F">
        <w:rPr>
          <w:highlight w:val="yellow"/>
        </w:rPr>
        <w:t>679</w:t>
      </w:r>
      <w:r>
        <w:t xml:space="preserve"> menu.  </w:t>
      </w:r>
      <w:r w:rsidRPr="00597B9F">
        <w:rPr>
          <w:highlight w:val="yellow"/>
        </w:rPr>
        <w:t>Press ESC</w:t>
      </w:r>
      <w:r>
        <w:t xml:space="preserve"> back to the Main (zero) menu.</w:t>
      </w:r>
    </w:p>
    <w:p w:rsidR="00537C27" w:rsidRDefault="00537C27" w:rsidP="00537C27">
      <w:pPr>
        <w:spacing w:before="100" w:beforeAutospacing="1" w:after="100" w:afterAutospacing="1"/>
      </w:pPr>
      <w:r>
        <w:t> </w:t>
      </w:r>
    </w:p>
    <w:p w:rsidR="00537C27" w:rsidRDefault="00537C27" w:rsidP="00537C27">
      <w:r>
        <w:rPr>
          <w:rFonts w:eastAsia="Times New Roman"/>
          <w:sz w:val="20"/>
          <w:szCs w:val="20"/>
        </w:rPr>
        <w:br w:type="page"/>
      </w:r>
      <w:r>
        <w:rPr>
          <w:sz w:val="20"/>
          <w:szCs w:val="20"/>
        </w:rPr>
        <w:lastRenderedPageBreak/>
        <w:t> </w:t>
      </w:r>
      <w:r>
        <w:t xml:space="preserve"> </w:t>
      </w:r>
    </w:p>
    <w:p w:rsidR="00537C27" w:rsidRDefault="00537C27" w:rsidP="00537C27">
      <w:pPr>
        <w:spacing w:before="100" w:beforeAutospacing="1" w:after="100" w:afterAutospacing="1"/>
      </w:pPr>
      <w:r>
        <w:t xml:space="preserve">To update the Patient Education data,  run menu choice </w:t>
      </w:r>
      <w:r w:rsidRPr="00597B9F">
        <w:rPr>
          <w:highlight w:val="yellow"/>
        </w:rPr>
        <w:t>7829</w:t>
      </w:r>
      <w:r>
        <w:t xml:space="preserve">,  Update Patient Information From FDB: </w:t>
      </w:r>
      <w:r w:rsidRPr="00597B9F">
        <w:rPr>
          <w:highlight w:val="yellow"/>
        </w:rPr>
        <w:t>(Note – recent versions have removed the “2” menu.  If 7,8,9 on your system is “Update Patient Information on CD then choose 7,8,9 instead of 7,8,2,9).</w:t>
      </w:r>
    </w:p>
    <w:p w:rsidR="00537C27" w:rsidRDefault="00537C27" w:rsidP="00537C27">
      <w:pPr>
        <w:spacing w:before="100" w:beforeAutospacing="1" w:after="100" w:afterAutospacing="1"/>
      </w:pPr>
      <w:r>
        <w:t> </w:t>
      </w:r>
    </w:p>
    <w:p w:rsidR="00537C27" w:rsidRDefault="00537C27" w:rsidP="00F50BF5">
      <w:pPr>
        <w:spacing w:before="100" w:beforeAutospacing="1" w:after="100" w:afterAutospacing="1"/>
        <w:jc w:val="center"/>
      </w:pPr>
      <w:r>
        <w:rPr>
          <w:noProof/>
        </w:rPr>
        <w:drawing>
          <wp:inline distT="0" distB="0" distL="0" distR="0">
            <wp:extent cx="2886075" cy="1987075"/>
            <wp:effectExtent l="0" t="0" r="0" b="0"/>
            <wp:docPr id="8" name="Picture 8" descr="fd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b6"/>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886679" cy="1987491"/>
                    </a:xfrm>
                    <a:prstGeom prst="rect">
                      <a:avLst/>
                    </a:prstGeom>
                    <a:noFill/>
                    <a:ln>
                      <a:noFill/>
                    </a:ln>
                  </pic:spPr>
                </pic:pic>
              </a:graphicData>
            </a:graphic>
          </wp:inline>
        </w:drawing>
      </w:r>
    </w:p>
    <w:p w:rsidR="00537C27" w:rsidRDefault="00537C27" w:rsidP="00537C27">
      <w:pPr>
        <w:spacing w:before="100" w:beforeAutospacing="1" w:after="100" w:afterAutospacing="1"/>
      </w:pPr>
      <w:r>
        <w:t> </w:t>
      </w:r>
    </w:p>
    <w:p w:rsidR="00537C27" w:rsidRDefault="00537C27" w:rsidP="00537C27">
      <w:pPr>
        <w:spacing w:before="100" w:beforeAutospacing="1" w:after="100" w:afterAutospacing="1"/>
      </w:pPr>
      <w:r>
        <w:t>You will see the following screen:</w:t>
      </w:r>
    </w:p>
    <w:p w:rsidR="00537C27" w:rsidRDefault="00537C27" w:rsidP="00537C27">
      <w:pPr>
        <w:spacing w:before="100" w:beforeAutospacing="1" w:after="100" w:afterAutospacing="1"/>
      </w:pPr>
      <w:r>
        <w:t> </w:t>
      </w:r>
    </w:p>
    <w:p w:rsidR="00537C27" w:rsidRDefault="00537C27" w:rsidP="00F50BF5">
      <w:pPr>
        <w:spacing w:before="100" w:beforeAutospacing="1" w:after="100" w:afterAutospacing="1"/>
        <w:jc w:val="center"/>
      </w:pPr>
      <w:r>
        <w:rPr>
          <w:noProof/>
        </w:rPr>
        <w:drawing>
          <wp:inline distT="0" distB="0" distL="0" distR="0">
            <wp:extent cx="3759848" cy="2589809"/>
            <wp:effectExtent l="0" t="0" r="0" b="1270"/>
            <wp:docPr id="7" name="Picture 7" descr="fd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b7"/>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760809" cy="2590471"/>
                    </a:xfrm>
                    <a:prstGeom prst="rect">
                      <a:avLst/>
                    </a:prstGeom>
                    <a:noFill/>
                    <a:ln>
                      <a:noFill/>
                    </a:ln>
                  </pic:spPr>
                </pic:pic>
              </a:graphicData>
            </a:graphic>
          </wp:inline>
        </w:drawing>
      </w:r>
    </w:p>
    <w:p w:rsidR="00537C27" w:rsidRDefault="00537C27" w:rsidP="00537C27">
      <w:pPr>
        <w:spacing w:before="100" w:beforeAutospacing="1" w:after="100" w:afterAutospacing="1"/>
      </w:pPr>
      <w:r>
        <w:t> </w:t>
      </w:r>
    </w:p>
    <w:p w:rsidR="00537C27" w:rsidRDefault="00537C27" w:rsidP="00537C27">
      <w:pPr>
        <w:spacing w:before="100" w:beforeAutospacing="1" w:after="100" w:afterAutospacing="1"/>
      </w:pPr>
      <w:r>
        <w:lastRenderedPageBreak/>
        <w:t xml:space="preserve">You will need to type the word </w:t>
      </w:r>
      <w:r w:rsidRPr="00597B9F">
        <w:rPr>
          <w:highlight w:val="yellow"/>
        </w:rPr>
        <w:t>“</w:t>
      </w:r>
      <w:r w:rsidR="00597B9F" w:rsidRPr="00597B9F">
        <w:rPr>
          <w:highlight w:val="yellow"/>
        </w:rPr>
        <w:t>CONFIRM</w:t>
      </w:r>
      <w:r w:rsidRPr="00597B9F">
        <w:rPr>
          <w:highlight w:val="yellow"/>
        </w:rPr>
        <w:t>”</w:t>
      </w:r>
      <w:r>
        <w:t xml:space="preserve"> if you are ready to run the report and answer the other questions to correctly update the data.  You</w:t>
      </w:r>
      <w:proofErr w:type="gramStart"/>
      <w:r>
        <w:t>  MUST</w:t>
      </w:r>
      <w:proofErr w:type="gramEnd"/>
      <w:r>
        <w:t xml:space="preserve">  answer the following question correctly: </w:t>
      </w:r>
      <w:r>
        <w:rPr>
          <w:b/>
          <w:bCs/>
        </w:rPr>
        <w:t>Is this the first time Patient Education is being installed on your system?  Default is "</w:t>
      </w:r>
      <w:r w:rsidRPr="00597B9F">
        <w:rPr>
          <w:b/>
          <w:bCs/>
          <w:highlight w:val="yellow"/>
        </w:rPr>
        <w:t>N</w:t>
      </w:r>
      <w:r>
        <w:rPr>
          <w:b/>
          <w:bCs/>
        </w:rPr>
        <w:t xml:space="preserve">". Indicate "Y" if you have never installed this before. </w:t>
      </w:r>
    </w:p>
    <w:p w:rsidR="00537C27" w:rsidRDefault="00537C27" w:rsidP="00537C27">
      <w:pPr>
        <w:spacing w:before="100" w:beforeAutospacing="1" w:after="100" w:afterAutospacing="1"/>
      </w:pPr>
      <w:r>
        <w:t xml:space="preserve">Then </w:t>
      </w:r>
      <w:r w:rsidRPr="00597B9F">
        <w:rPr>
          <w:highlight w:val="yellow"/>
        </w:rPr>
        <w:t>press F2</w:t>
      </w:r>
      <w:r>
        <w:t xml:space="preserve"> to run the update – you will see a number of files copied from the CD Rom.</w:t>
      </w:r>
    </w:p>
    <w:p w:rsidR="00537C27" w:rsidRDefault="00537C27" w:rsidP="00537C27">
      <w:pPr>
        <w:spacing w:before="100" w:beforeAutospacing="1" w:after="100" w:afterAutospacing="1"/>
      </w:pPr>
      <w:r>
        <w:t> </w:t>
      </w:r>
    </w:p>
    <w:p w:rsidR="00537C27" w:rsidRDefault="00537C27" w:rsidP="00537C27">
      <w:pPr>
        <w:spacing w:before="100" w:beforeAutospacing="1" w:after="100" w:afterAutospacing="1"/>
      </w:pPr>
      <w:r>
        <w:t> </w:t>
      </w:r>
    </w:p>
    <w:p w:rsidR="00537C27" w:rsidRDefault="00537C27" w:rsidP="00F50BF5">
      <w:pPr>
        <w:spacing w:before="100" w:beforeAutospacing="1" w:after="100" w:afterAutospacing="1"/>
        <w:jc w:val="center"/>
      </w:pPr>
      <w:r>
        <w:rPr>
          <w:noProof/>
        </w:rPr>
        <w:drawing>
          <wp:inline distT="0" distB="0" distL="0" distR="0">
            <wp:extent cx="3557588" cy="2458132"/>
            <wp:effectExtent l="0" t="0" r="5080" b="0"/>
            <wp:docPr id="6" name="Picture 6" descr="fd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b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563377" cy="2462132"/>
                    </a:xfrm>
                    <a:prstGeom prst="rect">
                      <a:avLst/>
                    </a:prstGeom>
                    <a:noFill/>
                    <a:ln>
                      <a:noFill/>
                    </a:ln>
                  </pic:spPr>
                </pic:pic>
              </a:graphicData>
            </a:graphic>
          </wp:inline>
        </w:drawing>
      </w:r>
    </w:p>
    <w:p w:rsidR="00537C27" w:rsidRDefault="00537C27" w:rsidP="00537C27">
      <w:pPr>
        <w:spacing w:before="100" w:beforeAutospacing="1" w:after="100" w:afterAutospacing="1"/>
      </w:pPr>
      <w:r>
        <w:t> </w:t>
      </w:r>
    </w:p>
    <w:p w:rsidR="00537C27" w:rsidRDefault="00537C27" w:rsidP="00537C27">
      <w:pPr>
        <w:spacing w:before="100" w:beforeAutospacing="1" w:after="100" w:afterAutospacing="1"/>
      </w:pPr>
      <w:r>
        <w:t>After this you will see a number of imports conducted, with numbers at the top counting up in red.  Do not interrupt this process. At the end of the process you will see the following screen message:</w:t>
      </w:r>
    </w:p>
    <w:p w:rsidR="00537C27" w:rsidRDefault="00537C27" w:rsidP="00537C27">
      <w:pPr>
        <w:spacing w:before="100" w:beforeAutospacing="1" w:after="100" w:afterAutospacing="1"/>
      </w:pPr>
      <w:r>
        <w:t> </w:t>
      </w:r>
    </w:p>
    <w:p w:rsidR="00537C27" w:rsidRDefault="00537C27" w:rsidP="00F50BF5">
      <w:pPr>
        <w:spacing w:before="100" w:beforeAutospacing="1" w:after="100" w:afterAutospacing="1"/>
        <w:jc w:val="center"/>
      </w:pPr>
      <w:r>
        <w:rPr>
          <w:noProof/>
        </w:rPr>
        <w:drawing>
          <wp:inline distT="0" distB="0" distL="0" distR="0">
            <wp:extent cx="2917674" cy="2017935"/>
            <wp:effectExtent l="0" t="0" r="0" b="1905"/>
            <wp:docPr id="5" name="Picture 5" descr="fd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b9"/>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918653" cy="2018612"/>
                    </a:xfrm>
                    <a:prstGeom prst="rect">
                      <a:avLst/>
                    </a:prstGeom>
                    <a:noFill/>
                    <a:ln>
                      <a:noFill/>
                    </a:ln>
                  </pic:spPr>
                </pic:pic>
              </a:graphicData>
            </a:graphic>
          </wp:inline>
        </w:drawing>
      </w:r>
    </w:p>
    <w:p w:rsidR="00537C27" w:rsidRDefault="00537C27" w:rsidP="00537C27">
      <w:pPr>
        <w:spacing w:before="100" w:beforeAutospacing="1" w:after="100" w:afterAutospacing="1"/>
      </w:pPr>
      <w:r>
        <w:lastRenderedPageBreak/>
        <w:t> </w:t>
      </w:r>
    </w:p>
    <w:p w:rsidR="00537C27" w:rsidRDefault="00537C27" w:rsidP="00537C27">
      <w:pPr>
        <w:spacing w:before="100" w:beforeAutospacing="1" w:after="100" w:afterAutospacing="1"/>
      </w:pPr>
      <w:r>
        <w:t xml:space="preserve">You are through with updating the patient education /discharge </w:t>
      </w:r>
      <w:proofErr w:type="spellStart"/>
      <w:r>
        <w:t>counselling</w:t>
      </w:r>
      <w:proofErr w:type="spellEnd"/>
      <w:r>
        <w:t xml:space="preserve"> data from </w:t>
      </w:r>
      <w:proofErr w:type="spellStart"/>
      <w:r>
        <w:t>FDB</w:t>
      </w:r>
      <w:proofErr w:type="spellEnd"/>
      <w:r>
        <w:t>.</w:t>
      </w:r>
    </w:p>
    <w:p w:rsidR="00537C27" w:rsidRDefault="00537C27" w:rsidP="00537C27">
      <w:r>
        <w:rPr>
          <w:rFonts w:eastAsia="Times New Roman"/>
          <w:sz w:val="20"/>
          <w:szCs w:val="20"/>
        </w:rPr>
        <w:br w:type="page"/>
      </w:r>
      <w:r>
        <w:rPr>
          <w:sz w:val="20"/>
          <w:szCs w:val="20"/>
        </w:rPr>
        <w:lastRenderedPageBreak/>
        <w:t> </w:t>
      </w:r>
      <w:r>
        <w:t xml:space="preserve"> </w:t>
      </w:r>
    </w:p>
    <w:p w:rsidR="00537C27" w:rsidRDefault="00537C27" w:rsidP="00537C27">
      <w:pPr>
        <w:spacing w:before="100" w:beforeAutospacing="1" w:after="100" w:afterAutospacing="1"/>
      </w:pPr>
      <w:r>
        <w:t> </w:t>
      </w:r>
    </w:p>
    <w:p w:rsidR="00537C27" w:rsidRDefault="00537C27" w:rsidP="00537C27">
      <w:pPr>
        <w:spacing w:before="100" w:beforeAutospacing="1" w:after="100" w:afterAutospacing="1"/>
      </w:pPr>
      <w:r>
        <w:rPr>
          <w:b/>
          <w:bCs/>
        </w:rPr>
        <w:t>Updating the Drug-Drug and Drug-Allergy Interaction data:</w:t>
      </w:r>
    </w:p>
    <w:p w:rsidR="00537C27" w:rsidRDefault="00537C27" w:rsidP="00537C27">
      <w:pPr>
        <w:spacing w:before="100" w:beforeAutospacing="1" w:after="100" w:afterAutospacing="1"/>
      </w:pPr>
      <w:r>
        <w:t> </w:t>
      </w:r>
    </w:p>
    <w:p w:rsidR="00537C27" w:rsidRDefault="00537C27" w:rsidP="00537C27">
      <w:pPr>
        <w:spacing w:before="100" w:beforeAutospacing="1" w:after="100" w:afterAutospacing="1"/>
      </w:pPr>
      <w:r>
        <w:t>Remove the CD from the drive and replace it with the CD labeled</w:t>
      </w:r>
      <w:proofErr w:type="gramStart"/>
      <w:r>
        <w:t>  “</w:t>
      </w:r>
      <w:proofErr w:type="gramEnd"/>
      <w:r>
        <w:t>Cross-</w:t>
      </w:r>
      <w:proofErr w:type="spellStart"/>
      <w:r>
        <w:t>chek</w:t>
      </w:r>
      <w:proofErr w:type="spellEnd"/>
      <w:r>
        <w:t>”.</w:t>
      </w:r>
    </w:p>
    <w:p w:rsidR="00537C27" w:rsidRDefault="00537C27" w:rsidP="00537C27">
      <w:pPr>
        <w:spacing w:before="100" w:beforeAutospacing="1" w:after="100" w:afterAutospacing="1"/>
      </w:pPr>
      <w:r>
        <w:t> </w:t>
      </w:r>
    </w:p>
    <w:p w:rsidR="00537C27" w:rsidRDefault="00537C27" w:rsidP="00F50BF5">
      <w:pPr>
        <w:spacing w:before="100" w:beforeAutospacing="1" w:after="100" w:afterAutospacing="1"/>
        <w:jc w:val="center"/>
      </w:pPr>
      <w:r>
        <w:rPr>
          <w:noProof/>
        </w:rPr>
        <w:drawing>
          <wp:inline distT="0" distB="0" distL="0" distR="0">
            <wp:extent cx="3685341" cy="2636965"/>
            <wp:effectExtent l="0" t="0" r="0" b="0"/>
            <wp:docPr id="4" name="Picture 4" descr="fd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b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686735" cy="2637962"/>
                    </a:xfrm>
                    <a:prstGeom prst="rect">
                      <a:avLst/>
                    </a:prstGeom>
                    <a:noFill/>
                    <a:ln>
                      <a:noFill/>
                    </a:ln>
                  </pic:spPr>
                </pic:pic>
              </a:graphicData>
            </a:graphic>
          </wp:inline>
        </w:drawing>
      </w:r>
    </w:p>
    <w:p w:rsidR="00537C27" w:rsidRDefault="00537C27" w:rsidP="00537C27">
      <w:pPr>
        <w:spacing w:before="100" w:beforeAutospacing="1" w:after="100" w:afterAutospacing="1"/>
      </w:pPr>
      <w:r>
        <w:t> </w:t>
      </w:r>
    </w:p>
    <w:p w:rsidR="00537C27" w:rsidRDefault="00537C27" w:rsidP="00537C27">
      <w:pPr>
        <w:spacing w:before="100" w:beforeAutospacing="1" w:after="100" w:afterAutospacing="1"/>
      </w:pPr>
      <w:r>
        <w:t>From the main (zero) menu, run</w:t>
      </w:r>
      <w:proofErr w:type="gramStart"/>
      <w:r>
        <w:t xml:space="preserve">  </w:t>
      </w:r>
      <w:r w:rsidRPr="00597B9F">
        <w:rPr>
          <w:highlight w:val="yellow"/>
        </w:rPr>
        <w:t>694</w:t>
      </w:r>
      <w:proofErr w:type="gramEnd"/>
      <w:r>
        <w:t xml:space="preserve"> to import the data.  </w:t>
      </w:r>
    </w:p>
    <w:p w:rsidR="00537C27" w:rsidRPr="00597B9F" w:rsidRDefault="00746BE8" w:rsidP="00537C27">
      <w:pPr>
        <w:spacing w:before="100" w:beforeAutospacing="1" w:after="100" w:afterAutospacing="1"/>
        <w:rPr>
          <w:highlight w:val="yellow"/>
        </w:rPr>
      </w:pPr>
      <w:r w:rsidRPr="00597B9F">
        <w:rPr>
          <w:highlight w:val="yellow"/>
        </w:rPr>
        <w:t xml:space="preserve"> </w:t>
      </w:r>
      <w:r>
        <w:rPr>
          <w:highlight w:val="yellow"/>
        </w:rPr>
        <w:t xml:space="preserve"> </w:t>
      </w:r>
      <w:proofErr w:type="spellStart"/>
      <w:r>
        <w:rPr>
          <w:highlight w:val="yellow"/>
        </w:rPr>
        <w:t>AllerCheck</w:t>
      </w:r>
      <w:proofErr w:type="spellEnd"/>
      <w:r>
        <w:rPr>
          <w:highlight w:val="yellow"/>
        </w:rPr>
        <w:t xml:space="preserve"> </w:t>
      </w:r>
      <w:proofErr w:type="gramStart"/>
      <w:r>
        <w:rPr>
          <w:highlight w:val="yellow"/>
        </w:rPr>
        <w:t>Files :</w:t>
      </w:r>
      <w:proofErr w:type="gramEnd"/>
      <w:r>
        <w:rPr>
          <w:highlight w:val="yellow"/>
        </w:rPr>
        <w:t xml:space="preserve"> “B”</w:t>
      </w:r>
      <w:r w:rsidR="00597B9F" w:rsidRPr="00597B9F">
        <w:rPr>
          <w:highlight w:val="yellow"/>
        </w:rPr>
        <w:t xml:space="preserve"> </w:t>
      </w:r>
    </w:p>
    <w:p w:rsidR="00597B9F" w:rsidRPr="00597B9F" w:rsidRDefault="00746BE8" w:rsidP="00537C27">
      <w:pPr>
        <w:spacing w:before="100" w:beforeAutospacing="1" w:after="100" w:afterAutospacing="1"/>
        <w:rPr>
          <w:highlight w:val="yellow"/>
        </w:rPr>
      </w:pPr>
      <w:r>
        <w:rPr>
          <w:highlight w:val="yellow"/>
        </w:rPr>
        <w:t>Drive: “C”</w:t>
      </w:r>
    </w:p>
    <w:p w:rsidR="00597B9F" w:rsidRDefault="00746BE8" w:rsidP="00537C27">
      <w:pPr>
        <w:spacing w:before="100" w:beforeAutospacing="1" w:after="100" w:afterAutospacing="1"/>
      </w:pPr>
      <w:r>
        <w:rPr>
          <w:highlight w:val="yellow"/>
        </w:rPr>
        <w:t xml:space="preserve">Number diskettes for </w:t>
      </w:r>
      <w:proofErr w:type="spellStart"/>
      <w:r>
        <w:rPr>
          <w:highlight w:val="yellow"/>
        </w:rPr>
        <w:t>AllerCheck</w:t>
      </w:r>
      <w:proofErr w:type="spellEnd"/>
      <w:r w:rsidR="00597B9F" w:rsidRPr="00597B9F">
        <w:rPr>
          <w:highlight w:val="yellow"/>
        </w:rPr>
        <w:t xml:space="preserve">: </w:t>
      </w:r>
      <w:r w:rsidR="00597B9F">
        <w:rPr>
          <w:highlight w:val="yellow"/>
        </w:rPr>
        <w:t>“</w:t>
      </w:r>
      <w:r w:rsidR="00597B9F" w:rsidRPr="00597B9F">
        <w:rPr>
          <w:highlight w:val="yellow"/>
        </w:rPr>
        <w:t>0</w:t>
      </w:r>
      <w:r w:rsidR="00597B9F" w:rsidRPr="00746BE8">
        <w:rPr>
          <w:highlight w:val="yellow"/>
        </w:rPr>
        <w:t>”</w:t>
      </w:r>
    </w:p>
    <w:p w:rsidR="00537C27" w:rsidRDefault="00537C27" w:rsidP="00537C27">
      <w:pPr>
        <w:spacing w:before="100" w:beforeAutospacing="1" w:after="100" w:afterAutospacing="1"/>
      </w:pPr>
      <w:r>
        <w:t xml:space="preserve">You will need to indicate </w:t>
      </w:r>
      <w:r w:rsidRPr="00746BE8">
        <w:t>“B”</w:t>
      </w:r>
      <w:r>
        <w:t xml:space="preserve"> in the first field, as in the example below, and then press </w:t>
      </w:r>
      <w:r w:rsidRPr="00597B9F">
        <w:rPr>
          <w:highlight w:val="yellow"/>
        </w:rPr>
        <w:t>F2</w:t>
      </w:r>
      <w:r>
        <w:t xml:space="preserve"> to run the import. </w:t>
      </w:r>
    </w:p>
    <w:p w:rsidR="00537C27" w:rsidRDefault="00537C27" w:rsidP="00537C27">
      <w:pPr>
        <w:spacing w:before="100" w:beforeAutospacing="1" w:after="100" w:afterAutospacing="1"/>
      </w:pPr>
      <w:r>
        <w:t> </w:t>
      </w:r>
    </w:p>
    <w:p w:rsidR="00537C27" w:rsidRDefault="00537C27" w:rsidP="00F50BF5">
      <w:pPr>
        <w:spacing w:before="100" w:beforeAutospacing="1" w:after="100" w:afterAutospacing="1"/>
        <w:jc w:val="center"/>
      </w:pPr>
      <w:r>
        <w:rPr>
          <w:noProof/>
        </w:rPr>
        <w:lastRenderedPageBreak/>
        <w:drawing>
          <wp:inline distT="0" distB="0" distL="0" distR="0">
            <wp:extent cx="2787174" cy="1984911"/>
            <wp:effectExtent l="0" t="0" r="0" b="0"/>
            <wp:docPr id="3" name="Picture 3" descr="fd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b11"/>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788058" cy="1985541"/>
                    </a:xfrm>
                    <a:prstGeom prst="rect">
                      <a:avLst/>
                    </a:prstGeom>
                    <a:noFill/>
                    <a:ln>
                      <a:noFill/>
                    </a:ln>
                  </pic:spPr>
                </pic:pic>
              </a:graphicData>
            </a:graphic>
          </wp:inline>
        </w:drawing>
      </w:r>
    </w:p>
    <w:p w:rsidR="00537C27" w:rsidRDefault="00537C27" w:rsidP="00537C27">
      <w:pPr>
        <w:spacing w:before="100" w:beforeAutospacing="1" w:after="100" w:afterAutospacing="1"/>
      </w:pPr>
      <w:r>
        <w:t> </w:t>
      </w:r>
    </w:p>
    <w:p w:rsidR="00537C27" w:rsidRDefault="00537C27" w:rsidP="00537C27">
      <w:pPr>
        <w:spacing w:before="100" w:beforeAutospacing="1" w:after="100" w:afterAutospacing="1"/>
      </w:pPr>
      <w:r>
        <w:t xml:space="preserve">If you have a CD Rom drive installed then you can ignore the Drive letter. It will automatically use your </w:t>
      </w:r>
      <w:proofErr w:type="spellStart"/>
      <w:r>
        <w:t>CDRom</w:t>
      </w:r>
      <w:proofErr w:type="spellEnd"/>
      <w:r>
        <w:t xml:space="preserve"> drive letter.</w:t>
      </w:r>
    </w:p>
    <w:p w:rsidR="00537C27" w:rsidRDefault="00537C27" w:rsidP="00537C27">
      <w:pPr>
        <w:spacing w:before="100" w:beforeAutospacing="1" w:after="100" w:afterAutospacing="1"/>
      </w:pPr>
      <w:r>
        <w:t>You will see data copied from the CD, and then the 69 menu will be displayed.</w:t>
      </w:r>
    </w:p>
    <w:p w:rsidR="00537C27" w:rsidRDefault="00537C27" w:rsidP="00537C27">
      <w:pPr>
        <w:spacing w:before="100" w:beforeAutospacing="1" w:after="100" w:afterAutospacing="1"/>
      </w:pPr>
      <w:r>
        <w:t> </w:t>
      </w:r>
    </w:p>
    <w:p w:rsidR="00537C27" w:rsidRDefault="00537C27" w:rsidP="00537C27">
      <w:pPr>
        <w:spacing w:before="100" w:beforeAutospacing="1" w:after="100" w:afterAutospacing="1"/>
      </w:pPr>
      <w:r>
        <w:t xml:space="preserve">You are now ready to run menu choice </w:t>
      </w:r>
      <w:r w:rsidRPr="00597B9F">
        <w:rPr>
          <w:highlight w:val="yellow"/>
        </w:rPr>
        <w:t>691</w:t>
      </w:r>
      <w:r>
        <w:t xml:space="preserve"> to actually update the drug interaction data.  </w:t>
      </w:r>
    </w:p>
    <w:p w:rsidR="00537C27" w:rsidRDefault="00537C27" w:rsidP="00F50BF5">
      <w:pPr>
        <w:spacing w:before="100" w:beforeAutospacing="1" w:after="100" w:afterAutospacing="1"/>
        <w:jc w:val="center"/>
      </w:pPr>
      <w:r>
        <w:rPr>
          <w:noProof/>
        </w:rPr>
        <w:drawing>
          <wp:inline distT="0" distB="0" distL="0" distR="0">
            <wp:extent cx="3750770" cy="2837538"/>
            <wp:effectExtent l="0" t="0" r="2540" b="1270"/>
            <wp:docPr id="2" name="Picture 2" descr="fd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b12"/>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753586" cy="2839668"/>
                    </a:xfrm>
                    <a:prstGeom prst="rect">
                      <a:avLst/>
                    </a:prstGeom>
                    <a:noFill/>
                    <a:ln>
                      <a:noFill/>
                    </a:ln>
                  </pic:spPr>
                </pic:pic>
              </a:graphicData>
            </a:graphic>
          </wp:inline>
        </w:drawing>
      </w:r>
    </w:p>
    <w:p w:rsidR="00537C27" w:rsidRDefault="00537C27" w:rsidP="00537C27">
      <w:pPr>
        <w:spacing w:before="100" w:beforeAutospacing="1" w:after="100" w:afterAutospacing="1"/>
      </w:pPr>
      <w:r>
        <w:t> </w:t>
      </w:r>
    </w:p>
    <w:p w:rsidR="00537C27" w:rsidRDefault="00537C27" w:rsidP="00537C27">
      <w:pPr>
        <w:spacing w:before="100" w:beforeAutospacing="1" w:after="100" w:afterAutospacing="1"/>
      </w:pPr>
      <w:r>
        <w:lastRenderedPageBreak/>
        <w:t xml:space="preserve">You will have to press </w:t>
      </w:r>
      <w:r w:rsidRPr="00597B9F">
        <w:rPr>
          <w:highlight w:val="yellow"/>
        </w:rPr>
        <w:t>“Y”</w:t>
      </w:r>
      <w:r>
        <w:t xml:space="preserve"> for yes, and </w:t>
      </w:r>
      <w:r w:rsidRPr="00597B9F">
        <w:rPr>
          <w:highlight w:val="yellow"/>
        </w:rPr>
        <w:t>then F2</w:t>
      </w:r>
      <w:r>
        <w:t>, to start the process.   This can take as little as 15 minutes and as long as an hour, depending on the speed of your computer.  You cannot interrupt the process once it is begun!</w:t>
      </w:r>
    </w:p>
    <w:p w:rsidR="00537C27" w:rsidRDefault="00537C27" w:rsidP="00537C27">
      <w:pPr>
        <w:spacing w:before="100" w:beforeAutospacing="1" w:after="100" w:afterAutospacing="1"/>
      </w:pPr>
      <w:r>
        <w:t> </w:t>
      </w:r>
    </w:p>
    <w:p w:rsidR="00537C27" w:rsidRDefault="00537C27" w:rsidP="00537C27">
      <w:pPr>
        <w:spacing w:before="100" w:beforeAutospacing="1" w:after="100" w:afterAutospacing="1"/>
      </w:pPr>
      <w:r>
        <w:t>You will see several imports (red numbers at the top of the screen counting upwards).  Do not interrupt the import process!    At the end, you will see a message on the screen reporting the total number of minutes required to perform the process.   Once you press any key to acknowledge then you are finished with the FDB quarterly updates.  Remove the CD from the drive.  Discard your LAST quarter’s CDs,</w:t>
      </w:r>
      <w:proofErr w:type="gramStart"/>
      <w:r>
        <w:t>  and</w:t>
      </w:r>
      <w:proofErr w:type="gramEnd"/>
      <w:r>
        <w:t xml:space="preserve"> store THIS QUARTER’s CDs  until your next set of CDs arrive and have been processed. </w:t>
      </w:r>
    </w:p>
    <w:p w:rsidR="00537C27" w:rsidRDefault="00537C27" w:rsidP="00537C27">
      <w:pPr>
        <w:spacing w:before="100" w:beforeAutospacing="1" w:after="100" w:afterAutospacing="1"/>
      </w:pPr>
      <w:r>
        <w:t> </w:t>
      </w:r>
    </w:p>
    <w:p w:rsidR="00537C27" w:rsidRDefault="00537C27" w:rsidP="00537C27">
      <w:pPr>
        <w:spacing w:before="100" w:beforeAutospacing="1" w:after="100" w:afterAutospacing="1"/>
      </w:pPr>
      <w:r>
        <w:t> </w:t>
      </w:r>
    </w:p>
    <w:p w:rsidR="00537C27" w:rsidRDefault="00537C27" w:rsidP="00F50BF5">
      <w:pPr>
        <w:spacing w:before="100" w:beforeAutospacing="1" w:after="100" w:afterAutospacing="1"/>
        <w:jc w:val="center"/>
      </w:pPr>
      <w:r>
        <w:rPr>
          <w:noProof/>
        </w:rPr>
        <w:drawing>
          <wp:inline distT="0" distB="0" distL="0" distR="0">
            <wp:extent cx="3002527" cy="2203620"/>
            <wp:effectExtent l="0" t="0" r="7620" b="6350"/>
            <wp:docPr id="1" name="Picture 1" descr="fd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db13"/>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3003786" cy="2204544"/>
                    </a:xfrm>
                    <a:prstGeom prst="rect">
                      <a:avLst/>
                    </a:prstGeom>
                    <a:noFill/>
                    <a:ln>
                      <a:noFill/>
                    </a:ln>
                  </pic:spPr>
                </pic:pic>
              </a:graphicData>
            </a:graphic>
          </wp:inline>
        </w:drawing>
      </w:r>
    </w:p>
    <w:p w:rsidR="00537C27" w:rsidRDefault="00537C27" w:rsidP="00537C27">
      <w:pPr>
        <w:spacing w:before="100" w:beforeAutospacing="1" w:after="100" w:afterAutospacing="1"/>
      </w:pPr>
      <w:r>
        <w:t> </w:t>
      </w:r>
    </w:p>
    <w:p w:rsidR="006514D5" w:rsidRDefault="006514D5" w:rsidP="005B5C33">
      <w:pPr>
        <w:spacing w:before="100" w:beforeAutospacing="1" w:after="100" w:afterAutospacing="1"/>
      </w:pPr>
      <w:bookmarkStart w:id="0" w:name="_GoBack"/>
      <w:bookmarkEnd w:id="0"/>
    </w:p>
    <w:sectPr w:rsidR="00651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6BBA"/>
    <w:multiLevelType w:val="hybridMultilevel"/>
    <w:tmpl w:val="5756D664"/>
    <w:lvl w:ilvl="0" w:tplc="D5105D8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80B7238"/>
    <w:multiLevelType w:val="hybridMultilevel"/>
    <w:tmpl w:val="668EF53E"/>
    <w:lvl w:ilvl="0" w:tplc="FC3646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D5"/>
    <w:rsid w:val="00125CFE"/>
    <w:rsid w:val="00487ADB"/>
    <w:rsid w:val="0049595B"/>
    <w:rsid w:val="00537C27"/>
    <w:rsid w:val="00597B9F"/>
    <w:rsid w:val="005B5C33"/>
    <w:rsid w:val="005B72D5"/>
    <w:rsid w:val="006514D5"/>
    <w:rsid w:val="00746BE8"/>
    <w:rsid w:val="007E6F57"/>
    <w:rsid w:val="008F42AE"/>
    <w:rsid w:val="00A535BA"/>
    <w:rsid w:val="00E20748"/>
    <w:rsid w:val="00F50BF5"/>
    <w:rsid w:val="00F7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C27"/>
    <w:rPr>
      <w:rFonts w:ascii="Tahoma" w:hAnsi="Tahoma" w:cs="Tahoma"/>
      <w:sz w:val="16"/>
      <w:szCs w:val="16"/>
    </w:rPr>
  </w:style>
  <w:style w:type="paragraph" w:styleId="ListParagraph">
    <w:name w:val="List Paragraph"/>
    <w:basedOn w:val="Normal"/>
    <w:uiPriority w:val="34"/>
    <w:qFormat/>
    <w:rsid w:val="00E20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C27"/>
    <w:rPr>
      <w:rFonts w:ascii="Tahoma" w:hAnsi="Tahoma" w:cs="Tahoma"/>
      <w:sz w:val="16"/>
      <w:szCs w:val="16"/>
    </w:rPr>
  </w:style>
  <w:style w:type="paragraph" w:styleId="ListParagraph">
    <w:name w:val="List Paragraph"/>
    <w:basedOn w:val="Normal"/>
    <w:uiPriority w:val="34"/>
    <w:qFormat/>
    <w:rsid w:val="00E20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8166">
      <w:bodyDiv w:val="1"/>
      <w:marLeft w:val="0"/>
      <w:marRight w:val="0"/>
      <w:marTop w:val="0"/>
      <w:marBottom w:val="0"/>
      <w:divBdr>
        <w:top w:val="none" w:sz="0" w:space="0" w:color="auto"/>
        <w:left w:val="none" w:sz="0" w:space="0" w:color="auto"/>
        <w:bottom w:val="none" w:sz="0" w:space="0" w:color="auto"/>
        <w:right w:val="none" w:sz="0" w:space="0" w:color="auto"/>
      </w:divBdr>
    </w:div>
    <w:div w:id="9243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4.jpg@01CB3A43.5C318480" TargetMode="External"/><Relationship Id="rId18" Type="http://schemas.openxmlformats.org/officeDocument/2006/relationships/image" Target="media/image7.jpeg"/><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cid:image008.jpg@01CB3A43.5C318480" TargetMode="External"/><Relationship Id="rId7" Type="http://schemas.openxmlformats.org/officeDocument/2006/relationships/image" Target="cid:image001.jpg@01CB3A43.5C318480" TargetMode="External"/><Relationship Id="rId12" Type="http://schemas.openxmlformats.org/officeDocument/2006/relationships/image" Target="media/image4.jpeg"/><Relationship Id="rId17" Type="http://schemas.openxmlformats.org/officeDocument/2006/relationships/image" Target="cid:image006.jpg@01CB3A43.5C318480" TargetMode="External"/><Relationship Id="rId25" Type="http://schemas.openxmlformats.org/officeDocument/2006/relationships/image" Target="cid:image010.jpg@01CB3A43.5C31848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cid:image012.jpg@01CB3A43.5C31848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3.jpg@01CB3A43.5C318480" TargetMode="Externa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5.jpg@01CB3A43.5C318480" TargetMode="External"/><Relationship Id="rId23" Type="http://schemas.openxmlformats.org/officeDocument/2006/relationships/image" Target="cid:image009.jpg@01CB3A43.5C318480"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image" Target="cid:image007.jpg@01CB3A43.5C318480" TargetMode="External"/><Relationship Id="rId31" Type="http://schemas.openxmlformats.org/officeDocument/2006/relationships/image" Target="cid:image013.jpg@01CB3A43.5C318480" TargetMode="External"/><Relationship Id="rId4" Type="http://schemas.openxmlformats.org/officeDocument/2006/relationships/settings" Target="settings.xml"/><Relationship Id="rId9" Type="http://schemas.openxmlformats.org/officeDocument/2006/relationships/image" Target="cid:image002.jpg@01CB3A43.5C318480"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cid:image011.jpg@01CB3A43.5C318480"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10</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Netsmart Technologies Inc.</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Antelo</dc:creator>
  <cp:lastModifiedBy>Ariel Antelo</cp:lastModifiedBy>
  <cp:revision>13</cp:revision>
  <cp:lastPrinted>2011-10-05T18:30:00Z</cp:lastPrinted>
  <dcterms:created xsi:type="dcterms:W3CDTF">2011-10-05T13:42:00Z</dcterms:created>
  <dcterms:modified xsi:type="dcterms:W3CDTF">2013-01-14T17:42:00Z</dcterms:modified>
</cp:coreProperties>
</file>